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13840" w14:textId="77777777" w:rsidR="00A27829" w:rsidRPr="00B00F12" w:rsidRDefault="00B00F12" w:rsidP="00A27829">
      <w:pPr>
        <w:pStyle w:val="Head"/>
      </w:pPr>
      <w:r>
        <w:rPr>
          <w:lang w:val="es-ES"/>
        </w:rPr>
        <w:t>Hamm | Serie HX: la nueva serie de referencia</w:t>
      </w:r>
    </w:p>
    <w:p w14:paraId="13E7CB7D" w14:textId="77777777" w:rsidR="00A46F1E" w:rsidRPr="00B00F12" w:rsidRDefault="00B00F12" w:rsidP="00881E44">
      <w:pPr>
        <w:pStyle w:val="Subhead"/>
      </w:pPr>
      <w:r>
        <w:rPr>
          <w:bCs/>
          <w:iCs w:val="0"/>
          <w:lang w:val="es-ES"/>
        </w:rPr>
        <w:t>Rodillo tándem de dirección pivotante: sostenible, inteligente y con soporte digital</w:t>
      </w:r>
    </w:p>
    <w:p w14:paraId="3E7644E4" w14:textId="0C37E3CC" w:rsidR="00A46F1E" w:rsidRPr="008807C9" w:rsidRDefault="005F4D9F" w:rsidP="00881E44">
      <w:pPr>
        <w:pStyle w:val="Teaser"/>
        <w:rPr>
          <w:lang w:val="es-ES"/>
        </w:rPr>
      </w:pPr>
      <w:r>
        <w:rPr>
          <w:bCs/>
          <w:lang w:val="es-ES"/>
        </w:rPr>
        <w:t>Hamm presenta una nueva generación de rodillos tándem de dirección pivotante en la feria CONEXPO/CON-AGG 2023: la serie HX. Esta serie sustituye a la anterior serie DV+ y destaca con un manejo intuitivo con Easy Drive, altos datos de rendimiento, muchas prestaciones de confort y un funcionamiento sostenible. Además, Hamm ha implementado en la serie HX muchas mejoras en los detalles y nuevas opciones e interfaces. Todos los modelos están disponibles en los países con la norma de emisiones EPA Tier 4.</w:t>
      </w:r>
    </w:p>
    <w:p w14:paraId="5A3DA76F" w14:textId="77777777" w:rsidR="00BD25D1" w:rsidRPr="008807C9" w:rsidRDefault="00B00F12" w:rsidP="00754B80">
      <w:pPr>
        <w:pStyle w:val="Absatzberschrift"/>
        <w:rPr>
          <w:lang w:val="en-US"/>
        </w:rPr>
      </w:pPr>
      <w:r>
        <w:rPr>
          <w:bCs/>
          <w:lang w:val="es-ES"/>
        </w:rPr>
        <w:t>Alta precisión</w:t>
      </w:r>
    </w:p>
    <w:p w14:paraId="0A4D278B" w14:textId="1EB3EB1B" w:rsidR="00BD25D1" w:rsidRPr="008807C9" w:rsidRDefault="00B00F12" w:rsidP="00BD25D1">
      <w:pPr>
        <w:pStyle w:val="Standardabsatz"/>
        <w:rPr>
          <w:lang w:val="en-US"/>
        </w:rPr>
      </w:pPr>
      <w:r>
        <w:rPr>
          <w:lang w:val="es-ES"/>
        </w:rPr>
        <w:t xml:space="preserve">La Serie HX es la nueva serie de referencia de la flota de Hamm. Concebidos para la compactación de asfalto, los modelos HX 70i (17 000 lbs [7 t]/55,4 kW) o HX 90i (19 842 lbs [9 t]/74,4 kW) consiguen un alto rendimiento por superficie en grandes obras de construcción. Además, también impresionan por su alta precisión en tareas exigentes como la compactación en curvas. Es en este aspecto donde la dirección giratoria demuestra sus ventajas, gracias a su gran ángulo de giro, su gran desplazamiento de trazada y sus cuatro modos de dirección diferentes. </w:t>
      </w:r>
    </w:p>
    <w:p w14:paraId="4CF2A748" w14:textId="77777777" w:rsidR="00BD25D1" w:rsidRPr="008807C9" w:rsidRDefault="00B00F12" w:rsidP="00754B80">
      <w:pPr>
        <w:pStyle w:val="Absatzberschrift"/>
        <w:rPr>
          <w:lang w:val="en-US"/>
        </w:rPr>
      </w:pPr>
      <w:r>
        <w:rPr>
          <w:bCs/>
          <w:lang w:val="es-ES"/>
        </w:rPr>
        <w:t>Control de conducción inteligente con marcha atrás automática</w:t>
      </w:r>
    </w:p>
    <w:p w14:paraId="1408604F" w14:textId="77777777" w:rsidR="00BD25D1" w:rsidRPr="008807C9" w:rsidRDefault="00B00F12" w:rsidP="00282AFC">
      <w:pPr>
        <w:pStyle w:val="Standardabsatz"/>
        <w:rPr>
          <w:lang w:val="en-US"/>
        </w:rPr>
      </w:pPr>
      <w:r>
        <w:rPr>
          <w:lang w:val="es-ES"/>
        </w:rPr>
        <w:t>Un elemento fundamental para la alta calidad de compactación es el control de desplazamiento inteligente con marcha atrás automática. En combinación con la unidad de manejo del asiento ajustable eléctricamente, la calidad y el confort están garantizados. Frena y acelera los rodillos de forma rápida pero suave. Además, el asiento gira automáticamente en la dirección de marcha al invertir el sentido de la misma. Esta característica, única en el mercado, consigue superficies de excelente calidad y garantiza un trabajo ergonómico y seguro en todo momento.</w:t>
      </w:r>
    </w:p>
    <w:p w14:paraId="20636070" w14:textId="77777777" w:rsidR="006D6CC6" w:rsidRPr="008807C9" w:rsidRDefault="00B00F12" w:rsidP="006D6CC6">
      <w:pPr>
        <w:pStyle w:val="Absatzberschrift"/>
        <w:rPr>
          <w:lang w:val="en-US"/>
        </w:rPr>
      </w:pPr>
      <w:r>
        <w:rPr>
          <w:bCs/>
          <w:lang w:val="es-ES"/>
        </w:rPr>
        <w:t>Visibilidad mejorada</w:t>
      </w:r>
    </w:p>
    <w:p w14:paraId="1F7762D6" w14:textId="77777777" w:rsidR="00930EF8" w:rsidRPr="008807C9" w:rsidRDefault="00B00F12" w:rsidP="00930EF8">
      <w:pPr>
        <w:pStyle w:val="Standardabsatz"/>
        <w:rPr>
          <w:lang w:val="en-US"/>
        </w:rPr>
      </w:pPr>
      <w:r>
        <w:rPr>
          <w:lang w:val="es-ES"/>
        </w:rPr>
        <w:t>Los nuevos indicadores de dirección LED y detalles alrededor de la cabina aportan a la Serie HX un diseño inconfundible. La cabina panorámica totalmente acristalada ofrece una visión más clara con una buena vista de los bordes del tambor. Se puede añadir una iluminación opcional de los tambores y de los bordes de los mismos. De serie viene integrado un sistema de cámaras con dos robustos monitores (IP 67) para ofrecer una visión óptima. Gracias a la división de la pantalla es posible tener a la vista la parte delantera y trasera en todo momento independientemente de la posición del asiento. También cuenta con la excepcional ventana de cristal situada en el suelo de la cabina con vistas a los tambores, que puede plegarse hacia dentro para su limpieza.</w:t>
      </w:r>
    </w:p>
    <w:p w14:paraId="42175D6B" w14:textId="77777777" w:rsidR="00930EF8" w:rsidRPr="008807C9" w:rsidRDefault="00B00F12" w:rsidP="00930EF8">
      <w:pPr>
        <w:pStyle w:val="Absatzberschrift"/>
        <w:rPr>
          <w:lang w:val="en-US"/>
        </w:rPr>
      </w:pPr>
      <w:r>
        <w:rPr>
          <w:bCs/>
          <w:lang w:val="es-ES"/>
        </w:rPr>
        <w:t xml:space="preserve">Manejo sencillo, ergonomía y comodidad </w:t>
      </w:r>
      <w:r w:rsidRPr="006D2DBF">
        <w:rPr>
          <w:bCs/>
          <w:lang w:val="es-ES"/>
        </w:rPr>
        <w:t>gracias a Easy Drive</w:t>
      </w:r>
    </w:p>
    <w:p w14:paraId="00027D84" w14:textId="77777777" w:rsidR="00325816" w:rsidRDefault="00B00F12" w:rsidP="00930EF8">
      <w:pPr>
        <w:pStyle w:val="Standardabsatz"/>
        <w:rPr>
          <w:lang w:val="es-ES"/>
        </w:rPr>
      </w:pPr>
      <w:r>
        <w:rPr>
          <w:lang w:val="es-ES"/>
        </w:rPr>
        <w:t xml:space="preserve">El concepto de manejo Easy Drive combina un puesto del conductor optimizado en términos de ergonomía con una sofisticada estructura de funcionamiento. A esto se añade el control de lenguaje neutro e intuitivo de la Serie HX que, a pesar del gran número de funciones de la máquina, es intuitivo y muy fácil de aprender. </w:t>
      </w:r>
    </w:p>
    <w:p w14:paraId="47A8BA77" w14:textId="7CA278D5" w:rsidR="00930EF8" w:rsidRPr="008807C9" w:rsidRDefault="00B00F12" w:rsidP="00930EF8">
      <w:pPr>
        <w:pStyle w:val="Standardabsatz"/>
        <w:rPr>
          <w:lang w:val="en-US"/>
        </w:rPr>
      </w:pPr>
      <w:r>
        <w:rPr>
          <w:lang w:val="es-ES"/>
        </w:rPr>
        <w:lastRenderedPageBreak/>
        <w:t>La máquina se conduce con el volante, pero las demás funciones importantes se accionan mediante la palanca de marcha y los apoyabrazos multifuncionales. La posición de los apoyabrazos y el ángulo de inclinación la columna de dirección se pueden ajustar.</w:t>
      </w:r>
      <w:r w:rsidR="008807C9">
        <w:rPr>
          <w:lang w:val="es-ES"/>
        </w:rPr>
        <w:t xml:space="preserve"> </w:t>
      </w:r>
      <w:r>
        <w:rPr>
          <w:lang w:val="es-ES"/>
        </w:rPr>
        <w:t>Además, hay un acceso ergonómico, apoyabrazos abatibles bajo petición, así como una salida confort y prestaciones de confort como, por ejemplo, dos tomas de corriente de 12 V y USB respectivamente y muchos compartimentos de almacenamiento.</w:t>
      </w:r>
    </w:p>
    <w:p w14:paraId="2F0652D4" w14:textId="77777777" w:rsidR="00930EF8" w:rsidRPr="008807C9" w:rsidRDefault="00B00F12" w:rsidP="00930EF8">
      <w:pPr>
        <w:pStyle w:val="Absatzberschrift"/>
        <w:rPr>
          <w:lang w:val="en-US"/>
        </w:rPr>
      </w:pPr>
      <w:r>
        <w:rPr>
          <w:bCs/>
          <w:lang w:val="es-ES"/>
        </w:rPr>
        <w:t>Nueva instalación de mezcla de aditivos, nuevos esparcidores de gravilla</w:t>
      </w:r>
    </w:p>
    <w:p w14:paraId="20A46290" w14:textId="774F239A" w:rsidR="00930EF8" w:rsidRPr="008807C9" w:rsidRDefault="00B00F12" w:rsidP="00930EF8">
      <w:pPr>
        <w:pStyle w:val="Standardabsatz"/>
        <w:rPr>
          <w:lang w:val="en-US"/>
        </w:rPr>
      </w:pPr>
      <w:r>
        <w:rPr>
          <w:lang w:val="es-ES"/>
        </w:rPr>
        <w:t>Se ha mejorado la instalación de mezcla de aditivos de doble circuito para los rodillos combinados que ahorra agua y aumenta el alcance, ya que los sistemas de rociado delantero y trasero se controlan por separado. El agua y los aditivos pueden rociarse por separado o como mezcla. Para el esparcimiento de capas de rodadura de asfalto, Hamm cuenta con una gama de esparcidores de gravilla mejorados para la serie HX: los esparcidores lineales HLS 150 (201 gal/760 l) y HLS 170 (254 gal/960 l) y los esparcidores de disco HDS (198gal/750 l, ancho de esparcimiento 315 in/8 m). Todos los modelos se pueden regular en altura opcionalmente. También hay disponible como opción un innovador dispositivo de apoyo para que el montaje y el desmontaje sean posibles sin una carretilla elevadora o una grúa. Los esparcidores se manejan desde el puesto del conductor y están equipados con lonas autoenrollables e iluminación LED integrada.</w:t>
      </w:r>
    </w:p>
    <w:p w14:paraId="06C50ED9" w14:textId="77777777" w:rsidR="00B00F12" w:rsidRPr="008807C9" w:rsidRDefault="00B00F12" w:rsidP="00B00F12">
      <w:pPr>
        <w:pStyle w:val="Absatzberschrift"/>
        <w:rPr>
          <w:lang w:val="en-US"/>
        </w:rPr>
      </w:pPr>
      <w:r>
        <w:rPr>
          <w:bCs/>
          <w:lang w:val="es-ES"/>
        </w:rPr>
        <w:t>Compactación sostenible y ahorro de combustible</w:t>
      </w:r>
    </w:p>
    <w:p w14:paraId="50D75B7F" w14:textId="6BA3D912" w:rsidR="00B00F12" w:rsidRPr="008807C9" w:rsidRDefault="00B00F12" w:rsidP="00B00F12">
      <w:pPr>
        <w:pStyle w:val="Standardabsatz"/>
        <w:rPr>
          <w:lang w:val="en-US"/>
        </w:rPr>
      </w:pPr>
      <w:r>
        <w:rPr>
          <w:lang w:val="es-ES"/>
        </w:rPr>
        <w:t>Los motores funcionan con un régimen de revoluciones reducido de 1500-2000 rpm. Esto reduce el consumo de combustible, el ruido y las emisiones de escape. La alta potencia de compactación está garantizada por potentes bombas de tracción. Además, el sistema automático de parada del motor (opcional) apaga automáticamente el motor en caso de inactividad prolongada. Por último, pero no menos importante, los rodillos pueden funcionar con diésel o con combustible HVO.</w:t>
      </w:r>
    </w:p>
    <w:p w14:paraId="70DDE79B" w14:textId="77777777" w:rsidR="00B00F12" w:rsidRPr="008807C9" w:rsidRDefault="00B00F12" w:rsidP="00B00F12">
      <w:pPr>
        <w:pStyle w:val="Absatzberschrift"/>
        <w:rPr>
          <w:lang w:val="en-US"/>
        </w:rPr>
      </w:pPr>
      <w:r>
        <w:rPr>
          <w:bCs/>
          <w:lang w:val="es-ES"/>
        </w:rPr>
        <w:t>Soluciones modernas de documentación, comunicación y mantenimiento</w:t>
      </w:r>
    </w:p>
    <w:p w14:paraId="0C0B28A9" w14:textId="78FD08B0" w:rsidR="00B62215" w:rsidRPr="008807C9" w:rsidRDefault="00B00F12" w:rsidP="00B00F12">
      <w:pPr>
        <w:pStyle w:val="Standardabsatz"/>
        <w:rPr>
          <w:lang w:val="es-ES"/>
        </w:rPr>
      </w:pPr>
      <w:r>
        <w:rPr>
          <w:lang w:val="es-ES"/>
        </w:rPr>
        <w:t xml:space="preserve">Gracias a numerosas interfaces y al hardware correspondiente, los rodillos de la Serie HX están preparados para futuras aplicaciones, requisitos de calidad, documentación y comunicación. Hamm ha desarrollado la aplicación «Smart Doc» para registrar y controlar el progreso de la compactación, De esta forma, incluso los conductores sin experiencia pueden ver inmediatamente dónde se ha compactado lo suficiente y dónde se debe continuar compactando. Durante el año </w:t>
      </w:r>
      <w:r>
        <w:rPr>
          <w:szCs w:val="22"/>
          <w:lang w:val="es-ES"/>
        </w:rPr>
        <w:t xml:space="preserve">2023, Hamm completará la aplicación con funciones para la conexión en red de los rodillos en la obra (M2M = máquina a máquina) y el intercambio de datos a través de una nube (M2C = máquina a nube). </w:t>
      </w:r>
      <w:r>
        <w:rPr>
          <w:lang w:val="es-ES"/>
        </w:rPr>
        <w:t>Además, el sistema telemático JD Link está integrado en todos los modelos. Esto permite consultar en todo momento y desde cualquier lugar los datos de rendimiento de los rodillos, los niveles de llenado, los mensajes de error, las horas de funcionamiento o los intervalos de servicio.</w:t>
      </w:r>
    </w:p>
    <w:p w14:paraId="23239EE8" w14:textId="77777777" w:rsidR="00B00F12" w:rsidRPr="008807C9" w:rsidRDefault="00B00F12" w:rsidP="00B00F12">
      <w:pPr>
        <w:pStyle w:val="Absatzberschrift"/>
        <w:rPr>
          <w:lang w:val="en-US"/>
        </w:rPr>
      </w:pPr>
      <w:r>
        <w:rPr>
          <w:bCs/>
          <w:lang w:val="es-ES"/>
        </w:rPr>
        <w:t>Nueve modelos y tambores divididos</w:t>
      </w:r>
    </w:p>
    <w:p w14:paraId="2893F702" w14:textId="16E876C1" w:rsidR="006D6CC6" w:rsidRPr="008807C9" w:rsidRDefault="00B00F12" w:rsidP="00B00F12">
      <w:pPr>
        <w:pStyle w:val="Standardabsatz"/>
        <w:rPr>
          <w:lang w:val="en-US"/>
        </w:rPr>
      </w:pPr>
      <w:r>
        <w:rPr>
          <w:lang w:val="es-ES"/>
        </w:rPr>
        <w:t>Los rodillos de la serie HX están disponibles con un peso máximo de servicio de 17 000 lbs/7 t (HX 70i) y 19 842 lbs/9 t (HX 90i) (HX 90i). Entre las nueve versiones hay modelos con dos tambores de vibración, con un tambor de oscilación y otro de vibración, así como rodillos combinados. Dependiendo del modelo, los tambores de vibración y oscilación están diseñados como tambores divididos o no divididos.</w:t>
      </w:r>
    </w:p>
    <w:p w14:paraId="4240EB6F" w14:textId="5D8619FC" w:rsidR="00E15EBE" w:rsidRPr="008807C9" w:rsidRDefault="00E15EBE" w:rsidP="00E15EBE">
      <w:pPr>
        <w:pStyle w:val="Fotos"/>
        <w:rPr>
          <w:lang w:val="en-US"/>
        </w:rPr>
      </w:pPr>
      <w:r>
        <w:rPr>
          <w:bCs/>
          <w:lang w:val="es-ES"/>
        </w:rPr>
        <w:lastRenderedPageBreak/>
        <w:t>Fotos:</w:t>
      </w:r>
    </w:p>
    <w:p w14:paraId="4F94CD13" w14:textId="0C6A0240" w:rsidR="002611FE" w:rsidRPr="008807C9" w:rsidRDefault="00A46F1E" w:rsidP="002611FE">
      <w:pPr>
        <w:pStyle w:val="BUbold"/>
        <w:rPr>
          <w:lang w:val="en-US"/>
        </w:rPr>
      </w:pPr>
      <w:r>
        <w:rPr>
          <w:b w:val="0"/>
          <w:noProof/>
          <w:lang w:eastAsia="de-DE"/>
        </w:rPr>
        <w:drawing>
          <wp:inline distT="0" distB="0" distL="0" distR="0" wp14:anchorId="5C5B8779" wp14:editId="5F2BF22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s-ES"/>
        </w:rPr>
        <w:br/>
      </w:r>
      <w:r w:rsidR="006D2DBF" w:rsidRPr="006D2DBF">
        <w:rPr>
          <w:bCs/>
          <w:lang w:val="es-ES"/>
        </w:rPr>
        <w:t>HAMM_HX Series_01</w:t>
      </w:r>
    </w:p>
    <w:p w14:paraId="1A8C443F" w14:textId="4FDA54DC" w:rsidR="006C0C87" w:rsidRPr="008807C9" w:rsidRDefault="00B00F12" w:rsidP="00C84D75">
      <w:pPr>
        <w:pStyle w:val="BUnormal"/>
        <w:rPr>
          <w:lang w:val="en-US"/>
        </w:rPr>
      </w:pPr>
      <w:r>
        <w:rPr>
          <w:lang w:val="es-ES"/>
        </w:rPr>
        <w:t>En la feria CONEXPO/CON-AGG 2023, Hamm lanzó al mercado la serie HX con los modelos HX 70i y HX 90i, reemplazando así la serie DV+. Su cabina panorámica ofrece una vista de los bordes del tambor en todos los sentidos de la marcha.</w:t>
      </w:r>
    </w:p>
    <w:p w14:paraId="1222DF69" w14:textId="77777777" w:rsidR="002611FE" w:rsidRPr="008807C9" w:rsidRDefault="002611FE" w:rsidP="002611FE">
      <w:pPr>
        <w:pStyle w:val="BUnormal"/>
        <w:rPr>
          <w:lang w:val="en-US"/>
        </w:rPr>
      </w:pPr>
    </w:p>
    <w:p w14:paraId="5EE16D4C" w14:textId="391E7256" w:rsidR="00BD25D1" w:rsidRPr="008807C9" w:rsidRDefault="006202CE" w:rsidP="00BD25D1">
      <w:pPr>
        <w:pStyle w:val="BUbold"/>
        <w:rPr>
          <w:lang w:val="en-US"/>
        </w:rPr>
      </w:pPr>
      <w:bookmarkStart w:id="0" w:name="_GoBack"/>
      <w:r>
        <w:rPr>
          <w:b w:val="0"/>
          <w:noProof/>
          <w:lang w:eastAsia="de-DE"/>
        </w:rPr>
        <w:drawing>
          <wp:inline distT="0" distB="0" distL="0" distR="0" wp14:anchorId="2750BE45" wp14:editId="1FA23C22">
            <wp:extent cx="2404799" cy="1383713"/>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bookmarkEnd w:id="0"/>
      <w:r>
        <w:rPr>
          <w:b w:val="0"/>
          <w:lang w:val="es-ES"/>
        </w:rPr>
        <w:br/>
      </w:r>
      <w:r w:rsidR="006D2DBF" w:rsidRPr="006D2DBF">
        <w:rPr>
          <w:bCs/>
          <w:lang w:val="es-ES"/>
        </w:rPr>
        <w:t>HAMM_HX Series_0</w:t>
      </w:r>
      <w:r w:rsidR="006D2DBF">
        <w:rPr>
          <w:bCs/>
          <w:lang w:val="es-ES"/>
        </w:rPr>
        <w:t>2</w:t>
      </w:r>
    </w:p>
    <w:p w14:paraId="092AF89F" w14:textId="1B472A7B" w:rsidR="00BD25D1" w:rsidRPr="008807C9" w:rsidRDefault="008807C9" w:rsidP="002611FE">
      <w:pPr>
        <w:pStyle w:val="BUnormal"/>
        <w:rPr>
          <w:lang w:val="en-US"/>
        </w:rPr>
      </w:pPr>
      <w:r w:rsidRPr="008807C9">
        <w:rPr>
          <w:lang w:val="es-ES"/>
        </w:rPr>
        <w:t>Vista de la cabaña</w:t>
      </w:r>
      <w:r>
        <w:rPr>
          <w:lang w:val="es-ES"/>
        </w:rPr>
        <w:t xml:space="preserve">: </w:t>
      </w:r>
      <w:r w:rsidRPr="008807C9">
        <w:rPr>
          <w:lang w:val="es-ES"/>
        </w:rPr>
        <w:t>El confort, la facilidad de manejo, el gran espacio disponible y las numerosas funciones prácticas hacen de la cabina un lugar de trabajo moderno y agradable.</w:t>
      </w:r>
      <w:r w:rsidR="006202CE">
        <w:rPr>
          <w:lang w:val="es-ES"/>
        </w:rPr>
        <w:br/>
      </w:r>
    </w:p>
    <w:p w14:paraId="5090907A" w14:textId="77777777" w:rsidR="00F74540" w:rsidRPr="008807C9" w:rsidRDefault="00E15EBE" w:rsidP="006C0C87">
      <w:pPr>
        <w:pStyle w:val="Note"/>
        <w:rPr>
          <w:lang w:val="en-US"/>
        </w:rPr>
      </w:pPr>
      <w:r>
        <w:rPr>
          <w:iCs/>
          <w:lang w:val="es-ES"/>
        </w:rPr>
        <w:t xml:space="preserve">Nota: Estas fotos sirven únicamente de vista previa. Para la impresión en las publicaciones, emplear las fotos en una resolución de 300 dpi que se encuentran disponibles para su descarga en las páginas web de </w:t>
      </w:r>
      <w:r>
        <w:rPr>
          <w:i w:val="0"/>
          <w:lang w:val="es-ES"/>
        </w:rPr>
        <w:t>Wirtgen Group</w:t>
      </w:r>
      <w:r>
        <w:rPr>
          <w:iCs/>
          <w:lang w:val="es-ES"/>
        </w:rPr>
        <w:t>.</w:t>
      </w:r>
    </w:p>
    <w:p w14:paraId="5503724F" w14:textId="77777777" w:rsidR="00E15EBE" w:rsidRDefault="00E15EBE" w:rsidP="00E15EBE">
      <w:pPr>
        <w:pStyle w:val="Absatzberschrift"/>
        <w:rPr>
          <w:iCs/>
        </w:rPr>
      </w:pPr>
      <w:r>
        <w:rPr>
          <w:bCs/>
          <w:lang w:val="es-ES"/>
        </w:rPr>
        <w:t>Puede obtener información ampliada en:</w:t>
      </w:r>
    </w:p>
    <w:p w14:paraId="00452050" w14:textId="77777777" w:rsidR="00E15EBE" w:rsidRDefault="00E15EBE" w:rsidP="00E15EBE">
      <w:pPr>
        <w:pStyle w:val="Absatzberschrift"/>
      </w:pPr>
    </w:p>
    <w:p w14:paraId="76F547D8" w14:textId="77777777" w:rsidR="00E15EBE" w:rsidRPr="002B783A" w:rsidRDefault="00E15EBE" w:rsidP="00E15EBE">
      <w:pPr>
        <w:pStyle w:val="Absatzberschrift"/>
        <w:rPr>
          <w:b w:val="0"/>
          <w:bCs/>
          <w:szCs w:val="22"/>
        </w:rPr>
      </w:pPr>
      <w:r>
        <w:rPr>
          <w:b w:val="0"/>
          <w:lang w:val="es-ES"/>
        </w:rPr>
        <w:t>WIRTGEN GROUP</w:t>
      </w:r>
    </w:p>
    <w:p w14:paraId="3AD21ECF" w14:textId="77777777" w:rsidR="00E15EBE" w:rsidRDefault="00E15EBE" w:rsidP="00E15EBE">
      <w:pPr>
        <w:pStyle w:val="Fuzeile1"/>
      </w:pPr>
      <w:r>
        <w:rPr>
          <w:bCs w:val="0"/>
          <w:iCs w:val="0"/>
          <w:lang w:val="es-ES"/>
        </w:rPr>
        <w:t>Public Relations</w:t>
      </w:r>
    </w:p>
    <w:p w14:paraId="29F4BE4C" w14:textId="77777777" w:rsidR="00E15EBE" w:rsidRDefault="00E15EBE" w:rsidP="00E15EBE">
      <w:pPr>
        <w:pStyle w:val="Fuzeile1"/>
      </w:pPr>
      <w:r>
        <w:rPr>
          <w:bCs w:val="0"/>
          <w:iCs w:val="0"/>
          <w:lang w:val="es-ES"/>
        </w:rPr>
        <w:t>Reinhard-Wirtgen-Straße 2</w:t>
      </w:r>
    </w:p>
    <w:p w14:paraId="2D352DF2" w14:textId="77777777" w:rsidR="00E15EBE" w:rsidRDefault="00E15EBE" w:rsidP="00E15EBE">
      <w:pPr>
        <w:pStyle w:val="Fuzeile1"/>
      </w:pPr>
      <w:r>
        <w:rPr>
          <w:bCs w:val="0"/>
          <w:iCs w:val="0"/>
          <w:lang w:val="es-ES"/>
        </w:rPr>
        <w:t>53578 Windhagen</w:t>
      </w:r>
    </w:p>
    <w:p w14:paraId="6C306990" w14:textId="77777777" w:rsidR="00E15EBE" w:rsidRDefault="00E15EBE" w:rsidP="00E15EBE">
      <w:pPr>
        <w:pStyle w:val="Fuzeile1"/>
      </w:pPr>
      <w:r>
        <w:rPr>
          <w:bCs w:val="0"/>
          <w:iCs w:val="0"/>
          <w:lang w:val="es-ES"/>
        </w:rPr>
        <w:t>Alemania</w:t>
      </w:r>
    </w:p>
    <w:p w14:paraId="184EB28D" w14:textId="77777777" w:rsidR="00E15EBE" w:rsidRDefault="00E15EBE" w:rsidP="00E15EBE">
      <w:pPr>
        <w:pStyle w:val="Fuzeile1"/>
      </w:pPr>
    </w:p>
    <w:p w14:paraId="1E247ACE" w14:textId="77777777" w:rsidR="00E15EBE" w:rsidRDefault="00E15EBE" w:rsidP="00E15EBE">
      <w:pPr>
        <w:pStyle w:val="Fuzeile1"/>
        <w:rPr>
          <w:rFonts w:ascii="Times New Roman" w:hAnsi="Times New Roman" w:cs="Times New Roman"/>
          <w:color w:val="FF0000"/>
        </w:rPr>
      </w:pPr>
      <w:r>
        <w:rPr>
          <w:bCs w:val="0"/>
          <w:iCs w:val="0"/>
          <w:lang w:val="es-ES"/>
        </w:rPr>
        <w:t xml:space="preserve">Teléfono: +49 (0) 2645 131 – 1966 </w:t>
      </w:r>
    </w:p>
    <w:p w14:paraId="7887F16C" w14:textId="77777777" w:rsidR="00E15EBE" w:rsidRDefault="00E15EBE" w:rsidP="00E15EBE">
      <w:pPr>
        <w:pStyle w:val="Fuzeile1"/>
      </w:pPr>
      <w:r>
        <w:rPr>
          <w:bCs w:val="0"/>
          <w:iCs w:val="0"/>
          <w:lang w:val="es-ES"/>
        </w:rPr>
        <w:t>Fax: +49 (0) 2645 131 – 499</w:t>
      </w:r>
    </w:p>
    <w:p w14:paraId="1245AC1B" w14:textId="77777777" w:rsidR="00E15EBE" w:rsidRDefault="00E15EBE" w:rsidP="00E15EBE">
      <w:pPr>
        <w:pStyle w:val="Fuzeile1"/>
      </w:pPr>
      <w:r>
        <w:rPr>
          <w:bCs w:val="0"/>
          <w:iCs w:val="0"/>
          <w:lang w:val="es-ES"/>
        </w:rPr>
        <w:t>E-mail: PR@wirtgen-group.com</w:t>
      </w:r>
      <w:r>
        <w:rPr>
          <w:bCs w:val="0"/>
          <w:iCs w:val="0"/>
          <w:vanish/>
        </w:rPr>
        <w:t>PR@wirtgen-group.com</w:t>
      </w:r>
    </w:p>
    <w:p w14:paraId="15E842A1" w14:textId="77777777" w:rsidR="00E15EBE" w:rsidRPr="00F91A52" w:rsidRDefault="00E15EBE" w:rsidP="00E15EBE">
      <w:pPr>
        <w:pStyle w:val="Fuzeile1"/>
        <w:rPr>
          <w:vanish/>
        </w:rPr>
      </w:pPr>
    </w:p>
    <w:p w14:paraId="0A50E485" w14:textId="77777777"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F962" w14:textId="77777777" w:rsidR="005F4D9F" w:rsidRDefault="005F4D9F" w:rsidP="00E55534">
      <w:r>
        <w:separator/>
      </w:r>
    </w:p>
  </w:endnote>
  <w:endnote w:type="continuationSeparator" w:id="0">
    <w:p w14:paraId="3FD4598C" w14:textId="77777777" w:rsidR="005F4D9F" w:rsidRDefault="005F4D9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74E6" w14:textId="77777777" w:rsidR="005F4D9F" w:rsidRDefault="005F4D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4D9F" w:rsidRPr="00723F4F" w14:paraId="5498D6FF" w14:textId="77777777" w:rsidTr="00723F4F">
      <w:trPr>
        <w:trHeight w:hRule="exact" w:val="227"/>
      </w:trPr>
      <w:tc>
        <w:tcPr>
          <w:tcW w:w="8364" w:type="dxa"/>
          <w:shd w:val="clear" w:color="auto" w:fill="auto"/>
        </w:tcPr>
        <w:p w14:paraId="12EBC305" w14:textId="77777777" w:rsidR="005F4D9F" w:rsidRPr="00723F4F" w:rsidRDefault="005F4D9F" w:rsidP="00723F4F">
          <w:pPr>
            <w:pStyle w:val="Kolumnentitel"/>
            <w:rPr>
              <w:szCs w:val="20"/>
            </w:rPr>
          </w:pPr>
          <w:r>
            <w:rPr>
              <w:rStyle w:val="MittleresRaster11"/>
              <w:szCs w:val="20"/>
              <w:lang w:val="es-ES"/>
            </w:rPr>
            <w:t xml:space="preserve">     </w:t>
          </w:r>
        </w:p>
      </w:tc>
      <w:tc>
        <w:tcPr>
          <w:tcW w:w="1160" w:type="dxa"/>
          <w:shd w:val="clear" w:color="auto" w:fill="auto"/>
        </w:tcPr>
        <w:p w14:paraId="79A546C4" w14:textId="5CF737EE" w:rsidR="005F4D9F" w:rsidRPr="00723F4F" w:rsidRDefault="005F4D9F"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sidR="00842808">
            <w:rPr>
              <w:noProof/>
              <w:szCs w:val="20"/>
              <w:lang w:val="es-ES"/>
            </w:rPr>
            <w:t>01</w:t>
          </w:r>
          <w:r>
            <w:rPr>
              <w:szCs w:val="20"/>
              <w:lang w:val="es-ES"/>
            </w:rPr>
            <w:fldChar w:fldCharType="end"/>
          </w:r>
        </w:p>
      </w:tc>
    </w:tr>
  </w:tbl>
  <w:p w14:paraId="067CCFFA" w14:textId="74D2D5A0" w:rsidR="005F4D9F" w:rsidRDefault="00E4435B">
    <w:pPr>
      <w:pStyle w:val="Fuzeile"/>
    </w:pPr>
    <w:r>
      <w:rPr>
        <w:noProof/>
        <w:lang w:eastAsia="de-DE"/>
      </w:rPr>
      <mc:AlternateContent>
        <mc:Choice Requires="wps">
          <w:drawing>
            <wp:anchor distT="0" distB="0" distL="114300" distR="114300" simplePos="0" relativeHeight="251659264" behindDoc="0" locked="0" layoutInCell="1" allowOverlap="1" wp14:anchorId="04953CC9" wp14:editId="73CF5A94">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837CC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4D9F" w:rsidRPr="00723F4F" w14:paraId="6DB857F8" w14:textId="77777777" w:rsidTr="00723F4F">
      <w:tc>
        <w:tcPr>
          <w:tcW w:w="9664" w:type="dxa"/>
          <w:shd w:val="clear" w:color="auto" w:fill="auto"/>
        </w:tcPr>
        <w:p w14:paraId="241FA98D" w14:textId="77777777" w:rsidR="005F4D9F" w:rsidRPr="00723F4F" w:rsidRDefault="005F4D9F"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5413A573" w14:textId="732D0C5E" w:rsidR="005F4D9F" w:rsidRDefault="00E4435B">
    <w:pPr>
      <w:pStyle w:val="Fuzeile"/>
    </w:pPr>
    <w:r>
      <w:rPr>
        <w:noProof/>
        <w:lang w:eastAsia="de-DE"/>
      </w:rPr>
      <mc:AlternateContent>
        <mc:Choice Requires="wps">
          <w:drawing>
            <wp:anchor distT="0" distB="0" distL="114300" distR="114300" simplePos="0" relativeHeight="251658240" behindDoc="0" locked="0" layoutInCell="1" allowOverlap="1" wp14:anchorId="26ACB1EB" wp14:editId="377DE0FD">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0101A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B184" w14:textId="77777777" w:rsidR="005F4D9F" w:rsidRDefault="005F4D9F" w:rsidP="00E55534">
      <w:r>
        <w:separator/>
      </w:r>
    </w:p>
  </w:footnote>
  <w:footnote w:type="continuationSeparator" w:id="0">
    <w:p w14:paraId="6E0E9D85" w14:textId="77777777" w:rsidR="005F4D9F" w:rsidRDefault="005F4D9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5C1F" w14:textId="5CC5F5B8" w:rsidR="005F4D9F" w:rsidRDefault="00E4435B">
    <w:pPr>
      <w:pStyle w:val="Kopfzeile"/>
    </w:pPr>
    <w:r>
      <w:rPr>
        <w:noProof/>
        <w:lang w:eastAsia="de-DE"/>
      </w:rPr>
      <mc:AlternateContent>
        <mc:Choice Requires="wps">
          <w:drawing>
            <wp:anchor distT="0" distB="0" distL="0" distR="0" simplePos="0" relativeHeight="251662336" behindDoc="0" locked="0" layoutInCell="1" allowOverlap="1" wp14:anchorId="7D3323B0" wp14:editId="5541EA4A">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A32548B"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3323B0"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A32548B"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C964" w14:textId="166C8416" w:rsidR="005F4D9F" w:rsidRPr="00533132" w:rsidRDefault="00E4435B" w:rsidP="00533132">
    <w:pPr>
      <w:pStyle w:val="Kopfzeile"/>
    </w:pPr>
    <w:r>
      <w:rPr>
        <w:noProof/>
        <w:lang w:eastAsia="de-DE"/>
      </w:rPr>
      <mc:AlternateContent>
        <mc:Choice Requires="wps">
          <w:drawing>
            <wp:anchor distT="0" distB="0" distL="0" distR="0" simplePos="0" relativeHeight="251663360" behindDoc="0" locked="0" layoutInCell="1" allowOverlap="1" wp14:anchorId="2DED0A54" wp14:editId="72789156">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0DBD0761"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ED0A5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0DBD0761"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eastAsia="de-DE"/>
      </w:rPr>
      <w:drawing>
        <wp:anchor distT="0" distB="0" distL="114300" distR="114300" simplePos="0" relativeHeight="251660288" behindDoc="1" locked="0" layoutInCell="1" allowOverlap="1" wp14:anchorId="79B207DD" wp14:editId="3DE490D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027A" w14:textId="5A8D9635" w:rsidR="005F4D9F" w:rsidRDefault="00E4435B">
    <w:pPr>
      <w:pStyle w:val="Kopfzeile"/>
    </w:pPr>
    <w:r>
      <w:rPr>
        <w:noProof/>
        <w:lang w:eastAsia="de-DE"/>
      </w:rPr>
      <mc:AlternateContent>
        <mc:Choice Requires="wps">
          <w:drawing>
            <wp:anchor distT="0" distB="0" distL="0" distR="0" simplePos="0" relativeHeight="251661312" behindDoc="0" locked="0" layoutInCell="1" allowOverlap="1" wp14:anchorId="6C4992BB" wp14:editId="222758F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20E6C30"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4992BB"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20E6C30"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5D8EF41C" wp14:editId="7217171A">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4E06A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5037D0D4" wp14:editId="08533C1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de-DE"/>
      </w:rPr>
      <w:drawing>
        <wp:anchor distT="0" distB="0" distL="114300" distR="114300" simplePos="0" relativeHeight="251655168" behindDoc="0" locked="0" layoutInCell="1" allowOverlap="1" wp14:anchorId="7C362256" wp14:editId="43D03C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32A6E"/>
    <w:rsid w:val="00146C3D"/>
    <w:rsid w:val="00153B47"/>
    <w:rsid w:val="001613A6"/>
    <w:rsid w:val="001614F0"/>
    <w:rsid w:val="001616F4"/>
    <w:rsid w:val="0018021A"/>
    <w:rsid w:val="00194FB1"/>
    <w:rsid w:val="001B16BB"/>
    <w:rsid w:val="001B34EE"/>
    <w:rsid w:val="001C1A3E"/>
    <w:rsid w:val="001C571E"/>
    <w:rsid w:val="001F1673"/>
    <w:rsid w:val="00200355"/>
    <w:rsid w:val="0020779C"/>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5816"/>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4D9F"/>
    <w:rsid w:val="006025F0"/>
    <w:rsid w:val="006063D4"/>
    <w:rsid w:val="006202CE"/>
    <w:rsid w:val="00623B37"/>
    <w:rsid w:val="006330A2"/>
    <w:rsid w:val="00642EB6"/>
    <w:rsid w:val="006433E2"/>
    <w:rsid w:val="00651E5D"/>
    <w:rsid w:val="00677F11"/>
    <w:rsid w:val="00682B1A"/>
    <w:rsid w:val="00690D7C"/>
    <w:rsid w:val="00690DFE"/>
    <w:rsid w:val="006B3EEC"/>
    <w:rsid w:val="006C0C87"/>
    <w:rsid w:val="006D2DBF"/>
    <w:rsid w:val="006D6CC6"/>
    <w:rsid w:val="006D7EAC"/>
    <w:rsid w:val="006E0104"/>
    <w:rsid w:val="006F7602"/>
    <w:rsid w:val="00722A17"/>
    <w:rsid w:val="00723F4F"/>
    <w:rsid w:val="00727AE5"/>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2808"/>
    <w:rsid w:val="00843B45"/>
    <w:rsid w:val="0084571C"/>
    <w:rsid w:val="00863129"/>
    <w:rsid w:val="00866830"/>
    <w:rsid w:val="00870ACE"/>
    <w:rsid w:val="00873125"/>
    <w:rsid w:val="008755E5"/>
    <w:rsid w:val="008807C9"/>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215"/>
    <w:rsid w:val="00B62CF5"/>
    <w:rsid w:val="00B85705"/>
    <w:rsid w:val="00B874DC"/>
    <w:rsid w:val="00B90F78"/>
    <w:rsid w:val="00BD1058"/>
    <w:rsid w:val="00BD25D1"/>
    <w:rsid w:val="00BD5391"/>
    <w:rsid w:val="00BD764C"/>
    <w:rsid w:val="00BF56B2"/>
    <w:rsid w:val="00C055AB"/>
    <w:rsid w:val="00C065E4"/>
    <w:rsid w:val="00C11F95"/>
    <w:rsid w:val="00C136DF"/>
    <w:rsid w:val="00C17501"/>
    <w:rsid w:val="00C40627"/>
    <w:rsid w:val="00C43EAF"/>
    <w:rsid w:val="00C457C3"/>
    <w:rsid w:val="00C62BD5"/>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65774"/>
    <w:rsid w:val="00D73352"/>
    <w:rsid w:val="00D935C3"/>
    <w:rsid w:val="00DA0266"/>
    <w:rsid w:val="00DA477E"/>
    <w:rsid w:val="00DB4BB0"/>
    <w:rsid w:val="00DE461D"/>
    <w:rsid w:val="00E04039"/>
    <w:rsid w:val="00E14608"/>
    <w:rsid w:val="00E15EBE"/>
    <w:rsid w:val="00E21E67"/>
    <w:rsid w:val="00E30EBF"/>
    <w:rsid w:val="00E316C0"/>
    <w:rsid w:val="00E31E03"/>
    <w:rsid w:val="00E34579"/>
    <w:rsid w:val="00E4435B"/>
    <w:rsid w:val="00E451CD"/>
    <w:rsid w:val="00E51170"/>
    <w:rsid w:val="00E51690"/>
    <w:rsid w:val="00E52D70"/>
    <w:rsid w:val="00E55534"/>
    <w:rsid w:val="00E7116D"/>
    <w:rsid w:val="00E72429"/>
    <w:rsid w:val="00E914D1"/>
    <w:rsid w:val="00E960D8"/>
    <w:rsid w:val="00EB2E27"/>
    <w:rsid w:val="00EB5FCA"/>
    <w:rsid w:val="00EE120D"/>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E5313"/>
    <w:rsid w:val="00FF0C72"/>
    <w:rsid w:val="00FF487E"/>
    <w:rsid w:val="00FF52AE"/>
    <w:rsid w:val="00FF70D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1B2BC878"/>
  <w15:docId w15:val="{4ED0AC0B-FE38-4CD1-A9DA-B8D9B10B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490D3-E427-4605-B870-D3275C59D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1013</Words>
  <Characters>6386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2023-01-11T07:08:00Z</dcterms:created>
  <dcterms:modified xsi:type="dcterms:W3CDTF">2023-01-19T07:30:00Z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